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2714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истца Петренко Е.В.,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ответчика Чернышева К.Э.,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Петренко Елены Владимировны к Чернышеву Константину Эдуардовичу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коммунальным услугам в порядке регресса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11.08.2024 по 31.12.2025</w:t>
      </w:r>
      <w:r>
        <w:rPr>
          <w:rFonts w:ascii="Times New Roman" w:eastAsia="Times New Roman" w:hAnsi="Times New Roman" w:cs="Times New Roman"/>
          <w:sz w:val="28"/>
          <w:szCs w:val="28"/>
        </w:rPr>
        <w:t>, взыскании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11.08.2024 по 31.12.2025, </w:t>
      </w:r>
      <w:r>
        <w:rPr>
          <w:rFonts w:ascii="Times New Roman" w:eastAsia="Times New Roman" w:hAnsi="Times New Roman" w:cs="Times New Roman"/>
          <w:sz w:val="28"/>
          <w:szCs w:val="28"/>
        </w:rPr>
        <w:t>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01.01.2026 по день </w:t>
      </w:r>
      <w:r>
        <w:rPr>
          <w:rFonts w:ascii="Times New Roman" w:eastAsia="Times New Roman" w:hAnsi="Times New Roman" w:cs="Times New Roman"/>
          <w:sz w:val="28"/>
          <w:szCs w:val="28"/>
        </w:rPr>
        <w:t>фактическо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возврата денежной суммы, исходя из ключевой ставки Банка России, действующей в соответствующие периоды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взыскании морального вреда,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Петренко Елены Владимировны к Чернышеву Константину Эдуардовичу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коммунальным услугам в порядке регресса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11.08.2024 по 31.12.2025</w:t>
      </w:r>
      <w:r>
        <w:rPr>
          <w:rFonts w:ascii="Times New Roman" w:eastAsia="Times New Roman" w:hAnsi="Times New Roman" w:cs="Times New Roman"/>
          <w:sz w:val="28"/>
          <w:szCs w:val="28"/>
        </w:rPr>
        <w:t>, взыскании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11.08.2024 по 31.12.2025, </w:t>
      </w:r>
      <w:r>
        <w:rPr>
          <w:rFonts w:ascii="Times New Roman" w:eastAsia="Times New Roman" w:hAnsi="Times New Roman" w:cs="Times New Roman"/>
          <w:sz w:val="28"/>
          <w:szCs w:val="28"/>
        </w:rPr>
        <w:t>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01.01.2026 по день </w:t>
      </w:r>
      <w:r>
        <w:rPr>
          <w:rFonts w:ascii="Times New Roman" w:eastAsia="Times New Roman" w:hAnsi="Times New Roman" w:cs="Times New Roman"/>
          <w:sz w:val="28"/>
          <w:szCs w:val="28"/>
        </w:rPr>
        <w:t>фактическо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возврата денежной суммы, исходя из ключевой ставки Банка России, действующей в соответствующие периоды</w:t>
      </w:r>
      <w:r>
        <w:rPr>
          <w:rFonts w:ascii="Times New Roman" w:eastAsia="Times New Roman" w:hAnsi="Times New Roman" w:cs="Times New Roman"/>
          <w:sz w:val="28"/>
          <w:szCs w:val="28"/>
        </w:rPr>
        <w:t>, взыскании морального вреда, взыскании расходов по оплате государственной пошлины, а также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Чернышева Константина Эдуардовича, </w:t>
      </w:r>
      <w:r>
        <w:rPr>
          <w:rStyle w:val="cat-UserDefinedgrp-28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Петренко Елены Владимировны, </w:t>
      </w:r>
      <w:r>
        <w:rPr>
          <w:rStyle w:val="cat-UserDefinedgrp-29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коммунальным услугам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(1/5 доли) </w:t>
      </w:r>
      <w:r>
        <w:rPr>
          <w:rFonts w:ascii="Times New Roman" w:eastAsia="Times New Roman" w:hAnsi="Times New Roman" w:cs="Times New Roman"/>
          <w:sz w:val="28"/>
          <w:szCs w:val="28"/>
        </w:rPr>
        <w:t>в порядке регресса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11.08.2024 по 31.12.2025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26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394 (двадцать шесть тысяч триста девяносто четыре) рубля 28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11.08.2024 по 31.12.2025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473 (три тысячи четыреста семьдесят три) рубля 55 коп., </w:t>
      </w:r>
      <w:r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по день </w:t>
      </w:r>
      <w:r>
        <w:rPr>
          <w:rFonts w:ascii="Times New Roman" w:eastAsia="Times New Roman" w:hAnsi="Times New Roman" w:cs="Times New Roman"/>
          <w:sz w:val="28"/>
          <w:szCs w:val="28"/>
        </w:rPr>
        <w:t>по день фактическо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возврата денежной суммы, исходя из ключевой ставки Банка России, действующей в соответствующие периоды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почтовые расходы в размере 532 (пятьсот тридцать два) рубля 74 коп.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Петренко Елены Владимировны к Чернышеву Константину Эдуардовичу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морального вреда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отказать.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23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2714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23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8rplc-24">
    <w:name w:val="cat-UserDefined grp-28 rplc-24"/>
    <w:basedOn w:val="DefaultParagraphFont"/>
  </w:style>
  <w:style w:type="character" w:customStyle="1" w:styleId="cat-UserDefinedgrp-29rplc-29">
    <w:name w:val="cat-UserDefined grp-29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